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5E" w:rsidRDefault="006C59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595E" w:rsidRDefault="006C595E">
      <w:pPr>
        <w:pStyle w:val="ConsPlusNormal"/>
        <w:outlineLvl w:val="0"/>
      </w:pPr>
    </w:p>
    <w:p w:rsidR="006C595E" w:rsidRDefault="006C595E">
      <w:pPr>
        <w:pStyle w:val="ConsPlusTitle"/>
        <w:jc w:val="center"/>
      </w:pPr>
      <w:r>
        <w:t>ИВАНОВСКАЯ ОБЛАСТЬ</w:t>
      </w:r>
    </w:p>
    <w:p w:rsidR="006C595E" w:rsidRDefault="006C595E">
      <w:pPr>
        <w:pStyle w:val="ConsPlusTitle"/>
        <w:jc w:val="center"/>
      </w:pPr>
      <w:r>
        <w:t>АДМИНИСТРАЦИЯ МУНИЦИПАЛЬНОГО ОБРАЗОВАНИЯ</w:t>
      </w:r>
    </w:p>
    <w:p w:rsidR="006C595E" w:rsidRDefault="006C595E">
      <w:pPr>
        <w:pStyle w:val="ConsPlusTitle"/>
        <w:jc w:val="center"/>
      </w:pPr>
      <w:r>
        <w:t>"РОДНИКОВСКИЙ МУНИЦИПАЛЬНЫЙ РАЙОН"</w:t>
      </w:r>
    </w:p>
    <w:p w:rsidR="006C595E" w:rsidRDefault="006C595E">
      <w:pPr>
        <w:pStyle w:val="ConsPlusTitle"/>
        <w:jc w:val="center"/>
      </w:pPr>
    </w:p>
    <w:p w:rsidR="006C595E" w:rsidRDefault="006C595E">
      <w:pPr>
        <w:pStyle w:val="ConsPlusTitle"/>
        <w:jc w:val="center"/>
      </w:pPr>
      <w:r>
        <w:t>ПОСТАНОВЛЕНИЕ</w:t>
      </w:r>
    </w:p>
    <w:p w:rsidR="006C595E" w:rsidRDefault="006C595E">
      <w:pPr>
        <w:pStyle w:val="ConsPlusTitle"/>
        <w:jc w:val="center"/>
      </w:pPr>
      <w:r>
        <w:t>от 31 мая 2016 г. N 689</w:t>
      </w:r>
    </w:p>
    <w:p w:rsidR="006C595E" w:rsidRDefault="006C595E">
      <w:pPr>
        <w:pStyle w:val="ConsPlusTitle"/>
        <w:jc w:val="center"/>
      </w:pPr>
    </w:p>
    <w:p w:rsidR="006C595E" w:rsidRDefault="006C595E">
      <w:pPr>
        <w:pStyle w:val="ConsPlusTitle"/>
        <w:jc w:val="center"/>
      </w:pPr>
      <w:r>
        <w:t>О ВЫПЛАТЕ КОМПЕНСАЦИИ ЧАСТИ РОДИТЕЛЬСКОЙ ПЛАТЫ ЗА ПРИСМОТР</w:t>
      </w:r>
    </w:p>
    <w:p w:rsidR="006C595E" w:rsidRDefault="006C595E">
      <w:pPr>
        <w:pStyle w:val="ConsPlusTitle"/>
        <w:jc w:val="center"/>
      </w:pPr>
      <w:r>
        <w:t xml:space="preserve">И УХОД ЗА ДЕТЬМИ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6C595E" w:rsidRDefault="006C595E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РОДНИКОВСКОГО МУНИЦИПАЛЬНОГО РАЙОНА,</w:t>
      </w:r>
    </w:p>
    <w:p w:rsidR="006C595E" w:rsidRDefault="006C595E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</w:t>
      </w:r>
    </w:p>
    <w:p w:rsidR="006C595E" w:rsidRDefault="006C595E">
      <w:pPr>
        <w:pStyle w:val="ConsPlusTitle"/>
        <w:jc w:val="center"/>
      </w:pPr>
      <w:r>
        <w:t>ДОШКОЛЬНОГО ОБРАЗОВАНИЯ</w:t>
      </w:r>
    </w:p>
    <w:p w:rsidR="006C595E" w:rsidRDefault="006C59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59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95E" w:rsidRDefault="006C59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95E" w:rsidRDefault="006C59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"Родниковский муниципальный район"</w:t>
            </w:r>
            <w:proofErr w:type="gramEnd"/>
          </w:p>
          <w:p w:rsidR="006C595E" w:rsidRDefault="006C595E">
            <w:pPr>
              <w:pStyle w:val="ConsPlusNormal"/>
              <w:jc w:val="center"/>
            </w:pPr>
            <w:r>
              <w:rPr>
                <w:color w:val="392C69"/>
              </w:rPr>
              <w:t>от 05.08.2016 N 1096)</w:t>
            </w:r>
          </w:p>
        </w:tc>
      </w:tr>
    </w:tbl>
    <w:p w:rsidR="006C595E" w:rsidRDefault="006C595E">
      <w:pPr>
        <w:pStyle w:val="ConsPlusNormal"/>
        <w:jc w:val="center"/>
      </w:pPr>
    </w:p>
    <w:p w:rsidR="006C595E" w:rsidRDefault="006C595E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Закона</w:t>
        </w:r>
      </w:hyperlink>
      <w:r>
        <w:t xml:space="preserve"> Ивановской области от 02.07.2013 N 65-ОЗ "О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18.05.2016 N 136-п "Об утверждении Порядка обращения родителей (законных представителей) за получением компенсации части родительской платы за присмотр и уход за детьми в 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реализующих образовательную программу дошкольного образования, и порядка ее выплаты" постановляю:</w:t>
      </w:r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>1. Определить муниципальные образовательные организации Родниковского муниципального района, реализующие образовательную программу дошкольного образования (далее - Образовательные организации), уполномоченным органом по организации выплаты компенсации части родительской платы за присмотр и уход за детьми в образовательных организациях (далее - Компенсация).</w:t>
      </w:r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>2. Определить Муниципальное казенное учреждение Отдел образования муниципального образования "Родниковский муниципальный район" (далее - Отдел образования) уполномоченным органом на осуществление выплаты компенсации части родительской платы за присмотр и уход за детьми в Образовательных организациях.</w:t>
      </w:r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>3. Руководителям Образовательных организаций:</w:t>
      </w:r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Организовать получение родителями (законными представителями), обратившимися за получением Компенсации в Образовательную организацию, справок о признании семьи малоимущей (далее - Справка)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обращения родителей (законных представителей)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порядком ее выплаты, утвержденным постановлением Правительства Ивановской области от 18.05.2016 N 136-п</w:t>
      </w:r>
      <w:proofErr w:type="gramEnd"/>
      <w:r>
        <w:t xml:space="preserve"> (далее - Порядок).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>3.2. Назначать Компенсацию одному из родителей (законных представителей), внесших родительскую плату за присмотр и уход за детьми в соответствующей Образовательной организации:</w:t>
      </w:r>
    </w:p>
    <w:p w:rsidR="006C595E" w:rsidRDefault="006C595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МО "Родниковский муниципальный район" от 05.08.2016 N 1096)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>3.2.1. в следующих размерах: 25 процентов среднего размера родительской платы - за присмотр и уход за детьми в Образовательных организациях, установленного Правительством Ивановской области, на первого ребенка, 55 процентов размера такой платы - на второго ребенка, 75 процентов размера такой платы - на третьего ребенка и последующих детей;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 xml:space="preserve">3.2.2. на период действия Справки о признании семьи малоимущей с месяца обращения с документами, установленными </w:t>
      </w:r>
      <w:hyperlink r:id="rId10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1" w:history="1">
        <w:r>
          <w:rPr>
            <w:color w:val="0000FF"/>
          </w:rPr>
          <w:t>7</w:t>
        </w:r>
      </w:hyperlink>
      <w:r>
        <w:t xml:space="preserve"> Порядка.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 xml:space="preserve">3.3. Определять очередность рождения детей для установления размера Компенсации в соответствии с </w:t>
      </w:r>
      <w:hyperlink r:id="rId12" w:history="1">
        <w:r>
          <w:rPr>
            <w:color w:val="0000FF"/>
          </w:rPr>
          <w:t>п. 8</w:t>
        </w:r>
      </w:hyperlink>
      <w:r>
        <w:t xml:space="preserve"> Порядка.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>3.4. Отражать в табеле учета посещаемости детей информацию о непосещении ребенком Образовательной организации по причине болезни ребенка более 5 дней (за исключением выходных и праздничных дней), карантина, нахождения ребенка в профилактории или санатории, отпуска родителей для перерасчета Компенсации пропорционально количеству дней посещения ребенком Образовательной организации.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>3.5. Производить корректировку назначения Компенсации на основании представленной Территориальным управлением социальной защиты населения по Родниковскому муниципальному району информации о прекращении выплаты ежемесячного пособия на ребенка, в том числе в случае изменения доходов семьи, а также состава семьи, влекущих прекращение права на получение ежемесячного пособия на ребенка, на последнее число месяца текущего квартала.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 xml:space="preserve">3.6. Внести изменения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в договоры с родителями (законными представителями) об образовании по образовательным программам дошкольного образования в части отношений, связанных с выплатой Компенсации.</w:t>
      </w:r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>4. Отделу образования:</w:t>
      </w:r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>4.1. Производить выплату Компенсации: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>4.1.1. в размерах и на период, установленных локальными нормативными актами Образовательных организаций;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 xml:space="preserve">4.1.2. в сроки, установленные </w:t>
      </w:r>
      <w:hyperlink r:id="rId14" w:history="1">
        <w:r>
          <w:rPr>
            <w:color w:val="0000FF"/>
          </w:rPr>
          <w:t>Порядком</w:t>
        </w:r>
      </w:hyperlink>
      <w:r>
        <w:t>.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 xml:space="preserve">4.2. Осуществлять </w:t>
      </w:r>
      <w:proofErr w:type="gramStart"/>
      <w:r>
        <w:t>контроль за</w:t>
      </w:r>
      <w:proofErr w:type="gramEnd"/>
      <w:r>
        <w:t xml:space="preserve"> периодом назначения Компенсации.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lastRenderedPageBreak/>
        <w:t xml:space="preserve">4.3. Производить перерасчет Компенсации пропорционально количеству дней посещения ребенком Образовательной организации на основании </w:t>
      </w:r>
      <w:proofErr w:type="gramStart"/>
      <w:r>
        <w:t>табеля учета посещаемости детей Образовательной организации</w:t>
      </w:r>
      <w:proofErr w:type="gramEnd"/>
      <w:r>
        <w:t xml:space="preserve"> при непосещении ребенком Образовательной организации по причине болезни ребенка более 5 дней (за исключением выходных и праздничных дней), карантина, нахождения ребенка в профилактории или санатории, отпуска родителей, предоставленными руководителями Организаций.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>4.4. Представлять в Управление образования администрации муниципального образования "Родниковский муниципальный район" (далее - Управление образования) отчет об осуществлении расходов на выплату Компенсации по форме и в сроки, установленные Управлением образования.</w:t>
      </w:r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>5. Управлению образования:</w:t>
      </w:r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>5.1. обеспечивать целевое использование выделенных средств на выплату Компенсации;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>5.2. представлять в Департамент образования Ивановской области и Финансовое управление администрации муниципального образования "Родниковский муниципальный район" документы и информацию, а также отчет об осуществлении расходов на выплату Компенсации по форме и в сроки, установленные Департаментом образования Ивановской области.</w:t>
      </w:r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>6. Суммы компенсации, излишне выплаченные заявителям вследствие представления ими документов с заведомо неверными сведениями, сокрытия данных, влияющих на право получения компенсации или на исчисление ее размеров, возмещаются этими заявителями добровольно или взыскиваются в судебном порядке.</w:t>
      </w:r>
    </w:p>
    <w:p w:rsidR="006C595E" w:rsidRDefault="006C595E">
      <w:pPr>
        <w:pStyle w:val="ConsPlusNormal"/>
        <w:spacing w:before="160"/>
        <w:ind w:firstLine="540"/>
        <w:jc w:val="both"/>
      </w:pPr>
      <w:r>
        <w:t>Суммы компенсации, излишне выплаченные заявителям по вине Образовательной организации или Отдела образования,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>7. Отменить:</w:t>
      </w:r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"Родниковский муниципальный район" от 05.12.2013 N 1592 "О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Родниковского муниципального района";</w:t>
      </w:r>
    </w:p>
    <w:p w:rsidR="006C595E" w:rsidRDefault="006C595E">
      <w:pPr>
        <w:pStyle w:val="ConsPlusNormal"/>
        <w:spacing w:before="160"/>
        <w:ind w:firstLine="540"/>
        <w:jc w:val="both"/>
      </w:pPr>
      <w:proofErr w:type="gramStart"/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"Родниковский муниципальный район" Ивановской области от 17.06.2015 N 770 "О внесении изменений в постановление администрации муниципального образования "Родниковский муниципальный район" от 05.12.2013 N 1592 "О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Родниковского муниципального района".</w:t>
      </w:r>
      <w:proofErr w:type="gramEnd"/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>8. Настоящее постановление вступает в силу с момента подписания и распространяется на правоотношения, возникшие с 01.05.2016.</w:t>
      </w:r>
    </w:p>
    <w:p w:rsidR="006C595E" w:rsidRDefault="006C595E">
      <w:pPr>
        <w:pStyle w:val="ConsPlusNormal"/>
        <w:ind w:firstLine="540"/>
        <w:jc w:val="both"/>
      </w:pPr>
    </w:p>
    <w:p w:rsidR="006C595E" w:rsidRDefault="006C595E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"Родниковский муниципальный район" по социальной политике Л.В. Комлеву.</w:t>
      </w:r>
    </w:p>
    <w:p w:rsidR="006C595E" w:rsidRDefault="006C595E">
      <w:pPr>
        <w:pStyle w:val="ConsPlusNormal"/>
        <w:jc w:val="right"/>
      </w:pPr>
    </w:p>
    <w:p w:rsidR="006C595E" w:rsidRDefault="006C595E">
      <w:pPr>
        <w:pStyle w:val="ConsPlusNormal"/>
        <w:jc w:val="right"/>
      </w:pPr>
      <w:r>
        <w:t>И.о. Главы муниципального образования</w:t>
      </w:r>
    </w:p>
    <w:p w:rsidR="006C595E" w:rsidRDefault="006C595E">
      <w:pPr>
        <w:pStyle w:val="ConsPlusNormal"/>
        <w:jc w:val="right"/>
      </w:pPr>
      <w:r>
        <w:t>"Родниковский муниципальный район"</w:t>
      </w:r>
    </w:p>
    <w:p w:rsidR="006C595E" w:rsidRDefault="006C595E">
      <w:pPr>
        <w:pStyle w:val="ConsPlusNormal"/>
        <w:jc w:val="right"/>
      </w:pPr>
      <w:r>
        <w:t>С.А.СОФРОНОВА</w:t>
      </w:r>
    </w:p>
    <w:p w:rsidR="006C595E" w:rsidRDefault="006C595E">
      <w:pPr>
        <w:pStyle w:val="ConsPlusNormal"/>
        <w:jc w:val="both"/>
      </w:pPr>
    </w:p>
    <w:p w:rsidR="006C595E" w:rsidRDefault="006C595E">
      <w:pPr>
        <w:pStyle w:val="ConsPlusNormal"/>
        <w:jc w:val="both"/>
      </w:pPr>
    </w:p>
    <w:p w:rsidR="006C595E" w:rsidRDefault="006C5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E22" w:rsidRDefault="00533E22"/>
    <w:sectPr w:rsidR="00533E22" w:rsidSect="0075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C595E"/>
    <w:rsid w:val="000034BC"/>
    <w:rsid w:val="00334B0E"/>
    <w:rsid w:val="00533E22"/>
    <w:rsid w:val="00540F70"/>
    <w:rsid w:val="006C595E"/>
    <w:rsid w:val="00B60179"/>
    <w:rsid w:val="00CF6D4C"/>
    <w:rsid w:val="00E634A2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95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C595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C595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A2180558C1C66CD424B78681E553257CB7E9B19A52189718750F82169793EAC61FC432ADCB25647DED624C9EB5DE3673747DC605934DADF51F64BL7x7I" TargetMode="External"/><Relationship Id="rId13" Type="http://schemas.openxmlformats.org/officeDocument/2006/relationships/hyperlink" Target="consultantplus://offline/ref=594A2180558C1C66CD424B78681E553257CB7E9B19A52189718750F82169793EAC61FC432ADCB25647DED624C9EB5DE3673747DC605934DADF51F64BL7x7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A2180558C1C66CD424B78681E553257CB7E9B19A52189718750F82169793EAC61FC4338DCEA5A45D9C825C9FE0BB222L6xBI" TargetMode="External"/><Relationship Id="rId12" Type="http://schemas.openxmlformats.org/officeDocument/2006/relationships/hyperlink" Target="consultantplus://offline/ref=594A2180558C1C66CD424B78681E553257CB7E9B19A52189718750F82169793EAC61FC432ADCB25647DED626CAEB5DE3673747DC605934DADF51F64BL7x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4A2180558C1C66CD424B78681E553257CB7E9B11A32088728D0DF22930753CAB6EA3462DCDB25540C0D626D4E209B3L2x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A2180558C1C66CD424B78681E553257CB7E9B19A6268F718E50F82169793EAC61FC432ADCB25647DED627CDEB5DE3673747DC605934DADF51F64BL7x7I" TargetMode="External"/><Relationship Id="rId11" Type="http://schemas.openxmlformats.org/officeDocument/2006/relationships/hyperlink" Target="consultantplus://offline/ref=594A2180558C1C66CD424B78681E553257CB7E9B19A52189718750F82169793EAC61FC432ADCB25647DED627C3EB5DE3673747DC605934DADF51F64BL7x7I" TargetMode="External"/><Relationship Id="rId5" Type="http://schemas.openxmlformats.org/officeDocument/2006/relationships/hyperlink" Target="consultantplus://offline/ref=594A2180558C1C66CD424B78681E553257CB7E9B19A5208D778E50F82169793EAC61FC432ADCB25647DED625CFEB5DE3673747DC605934DADF51F64BL7x7I" TargetMode="External"/><Relationship Id="rId15" Type="http://schemas.openxmlformats.org/officeDocument/2006/relationships/hyperlink" Target="consultantplus://offline/ref=594A2180558C1C66CD424B78681E553257CB7E9B11AC228D708D0DF22930753CAB6EA3462DCDB25540C0D626D4E209B3L2xAI" TargetMode="External"/><Relationship Id="rId10" Type="http://schemas.openxmlformats.org/officeDocument/2006/relationships/hyperlink" Target="consultantplus://offline/ref=594A2180558C1C66CD424B78681E553257CB7E9B19A52189718750F82169793EAC61FC432ADCB25647DED627C9EB5DE3673747DC605934DADF51F64BL7x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4A2180558C1C66CD424B78681E553257CB7E9B19A5208D778E50F82169793EAC61FC432ADCB25647DED625CCEB5DE3673747DC605934DADF51F64BL7x7I" TargetMode="External"/><Relationship Id="rId14" Type="http://schemas.openxmlformats.org/officeDocument/2006/relationships/hyperlink" Target="consultantplus://offline/ref=594A2180558C1C66CD424B78681E553257CB7E9B19A52189718750F82169793EAC61FC432ADCB25647DED624C9EB5DE3673747DC605934DADF51F64BL7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</Words>
  <Characters>8109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2019-03-27T08:49:00Z</dcterms:created>
  <dcterms:modified xsi:type="dcterms:W3CDTF">2019-03-27T08:49:00Z</dcterms:modified>
</cp:coreProperties>
</file>